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A95589" w:rsidRDefault="00A95589" w:rsidP="00CF1A72">
      <w:pPr>
        <w:pStyle w:val="GPSL1CLAUSEHEADING"/>
        <w:keepNext/>
        <w:numPr>
          <w:ilvl w:val="0"/>
          <w:numId w:val="0"/>
        </w:numPr>
        <w:ind w:left="360" w:hanging="360"/>
        <w:jc w:val="left"/>
        <w:rPr>
          <w:rFonts w:ascii="Arial" w:hAnsi="Arial"/>
          <w:sz w:val="24"/>
          <w:szCs w:val="24"/>
        </w:rPr>
      </w:pPr>
      <w:bookmarkStart w:id="0" w:name="_Ref72255205"/>
      <w:r>
        <w:rPr>
          <w:rFonts w:ascii="Arial" w:hAnsi="Arial"/>
          <w:sz w:val="24"/>
          <w:szCs w:val="24"/>
        </w:rPr>
        <w:t>OPTION 1</w:t>
      </w:r>
      <w:r>
        <w:rPr>
          <w:rFonts w:ascii="Arial" w:hAnsi="Arial"/>
          <w:sz w:val="24"/>
          <w:szCs w:val="24"/>
        </w:rPr>
        <w:tab/>
        <w:t>Supplier BCDR PLan</w:t>
      </w:r>
    </w:p>
    <w:p w:rsidR="00A95589" w:rsidRPr="00A95589" w:rsidRDefault="00A95589" w:rsidP="00A95589">
      <w:pPr>
        <w:numPr>
          <w:ilvl w:val="0"/>
          <w:numId w:val="19"/>
        </w:numPr>
        <w:tabs>
          <w:tab w:val="left" w:pos="709"/>
        </w:tabs>
        <w:overflowPunct/>
        <w:autoSpaceDE/>
        <w:autoSpaceDN/>
        <w:spacing w:before="120"/>
        <w:textAlignment w:val="auto"/>
        <w:rPr>
          <w:rFonts w:ascii="Arial Bold" w:eastAsia="STZhongsong" w:hAnsi="Arial Bold" w:hint="eastAsia"/>
          <w:b/>
          <w:caps/>
          <w:lang w:eastAsia="zh-CN"/>
        </w:rPr>
      </w:pPr>
      <w:r w:rsidRPr="00A95589">
        <w:rPr>
          <w:rFonts w:ascii="Arial Bold" w:eastAsia="STZhongsong" w:hAnsi="Arial Bold"/>
          <w:b/>
          <w:caps/>
          <w:lang w:eastAsia="zh-CN"/>
        </w:rPr>
        <w:t xml:space="preserve">BCDR </w:t>
      </w:r>
      <w:r w:rsidR="000A7548">
        <w:rPr>
          <w:rFonts w:ascii="Arial Bold" w:eastAsia="STZhongsong" w:hAnsi="Arial Bold"/>
          <w:b/>
          <w:caps/>
          <w:lang w:eastAsia="zh-CN"/>
        </w:rPr>
        <w:t>Plan</w:t>
      </w:r>
    </w:p>
    <w:p w:rsidR="00A95589" w:rsidRPr="002F245D" w:rsidRDefault="002F245D" w:rsidP="00A95589">
      <w:pPr>
        <w:numPr>
          <w:ilvl w:val="1"/>
          <w:numId w:val="0"/>
        </w:numPr>
        <w:tabs>
          <w:tab w:val="left" w:pos="1418"/>
        </w:tabs>
        <w:overflowPunct/>
        <w:autoSpaceDE/>
        <w:autoSpaceDN/>
        <w:spacing w:before="120" w:after="120"/>
        <w:ind w:left="1494" w:hanging="360"/>
        <w:textAlignment w:val="auto"/>
        <w:rPr>
          <w:lang w:eastAsia="zh-CN"/>
        </w:rPr>
      </w:pPr>
      <w:r>
        <w:rPr>
          <w:lang w:eastAsia="zh-CN"/>
        </w:rPr>
        <w:t>1.1</w:t>
      </w:r>
      <w:r>
        <w:rPr>
          <w:lang w:eastAsia="zh-CN"/>
        </w:rPr>
        <w:tab/>
      </w:r>
      <w:r>
        <w:rPr>
          <w:lang w:eastAsia="zh-CN"/>
        </w:rPr>
        <w:tab/>
      </w:r>
      <w:r w:rsidR="00A95589" w:rsidRPr="002F245D">
        <w:rPr>
          <w:lang w:eastAsia="zh-CN"/>
        </w:rPr>
        <w:t xml:space="preserve">Where the Buyer has not specified a bespoke BCDR Plan in accordance with Option 2 as part of a Further Competition Procedure, the Supplier’s BCDR </w:t>
      </w:r>
      <w:r w:rsidR="000A7548" w:rsidRPr="002F245D">
        <w:rPr>
          <w:lang w:eastAsia="zh-CN"/>
        </w:rPr>
        <w:t>Plan</w:t>
      </w:r>
      <w:r w:rsidR="00A95589" w:rsidRPr="002F245D">
        <w:rPr>
          <w:lang w:eastAsia="zh-CN"/>
        </w:rPr>
        <w:t xml:space="preserve"> at Annex 1 will apply. </w:t>
      </w:r>
    </w:p>
    <w:p w:rsidR="002F245D" w:rsidRPr="002F245D" w:rsidRDefault="002F245D" w:rsidP="00CF1A72">
      <w:pPr>
        <w:numPr>
          <w:ilvl w:val="1"/>
          <w:numId w:val="0"/>
        </w:numPr>
        <w:tabs>
          <w:tab w:val="left" w:pos="1418"/>
        </w:tabs>
        <w:overflowPunct/>
        <w:autoSpaceDE/>
        <w:autoSpaceDN/>
        <w:spacing w:before="120" w:after="120"/>
        <w:ind w:left="1494" w:hanging="360"/>
        <w:textAlignment w:val="auto"/>
        <w:rPr>
          <w:lang w:eastAsia="zh-CN"/>
        </w:rPr>
      </w:pPr>
      <w:r w:rsidRPr="00CF1A72">
        <w:rPr>
          <w:lang w:eastAsia="zh-CN"/>
        </w:rPr>
        <w:t>1.2</w:t>
      </w:r>
      <w:r w:rsidRPr="00CF1A72">
        <w:rPr>
          <w:lang w:eastAsia="zh-CN"/>
        </w:rPr>
        <w:tab/>
      </w:r>
      <w:r w:rsidRPr="00CF1A72">
        <w:rPr>
          <w:lang w:eastAsia="zh-CN"/>
        </w:rPr>
        <w:tab/>
      </w:r>
      <w:r w:rsidRPr="002F245D">
        <w:rPr>
          <w:lang w:eastAsia="zh-CN"/>
        </w:rPr>
        <w:t>The Supplier’s BCDR Plan shall as a minimum detail the processes and arrangements that the Supplier shall follow to:</w:t>
      </w:r>
    </w:p>
    <w:p w:rsidR="002F245D" w:rsidRPr="00CF1A72" w:rsidRDefault="002F245D" w:rsidP="002F245D">
      <w:pPr>
        <w:pStyle w:val="ListParagraph"/>
        <w:tabs>
          <w:tab w:val="left" w:pos="1701"/>
        </w:tabs>
        <w:overflowPunct/>
        <w:autoSpaceDE/>
        <w:autoSpaceDN/>
        <w:spacing w:before="120" w:after="120"/>
        <w:ind w:left="1494"/>
        <w:textAlignment w:val="auto"/>
        <w:rPr>
          <w:lang w:eastAsia="zh-CN"/>
        </w:rPr>
      </w:pPr>
    </w:p>
    <w:p w:rsidR="002F245D" w:rsidRPr="00CF1A72" w:rsidRDefault="002F245D" w:rsidP="00CF1A72">
      <w:pPr>
        <w:pStyle w:val="ListParagraph"/>
        <w:tabs>
          <w:tab w:val="left" w:pos="1701"/>
        </w:tabs>
        <w:overflowPunct/>
        <w:autoSpaceDE/>
        <w:autoSpaceDN/>
        <w:spacing w:before="120" w:after="120"/>
        <w:ind w:left="2705"/>
        <w:textAlignment w:val="auto"/>
        <w:rPr>
          <w:lang w:eastAsia="zh-CN"/>
        </w:rPr>
      </w:pPr>
      <w:r w:rsidRPr="00CF1A72">
        <w:rPr>
          <w:lang w:eastAsia="zh-CN"/>
        </w:rPr>
        <w:t>1.2.1</w:t>
      </w:r>
      <w:r w:rsidRPr="00CF1A72">
        <w:rPr>
          <w:lang w:eastAsia="zh-CN"/>
        </w:rPr>
        <w:tab/>
      </w:r>
      <w:proofErr w:type="gramStart"/>
      <w:r w:rsidRPr="00CF1A72">
        <w:rPr>
          <w:lang w:eastAsia="zh-CN"/>
        </w:rPr>
        <w:t>ensure</w:t>
      </w:r>
      <w:proofErr w:type="gramEnd"/>
      <w:r w:rsidRPr="00CF1A72">
        <w:rPr>
          <w:lang w:eastAsia="zh-CN"/>
        </w:rPr>
        <w:t xml:space="preserve"> continuity of the business processes and operations supported by the Services following any failure or disruption of any element of the Deliverables; and</w:t>
      </w:r>
    </w:p>
    <w:p w:rsidR="002F245D" w:rsidRPr="00CF1A72" w:rsidRDefault="002F245D" w:rsidP="002F245D">
      <w:pPr>
        <w:pStyle w:val="ListParagraph"/>
        <w:tabs>
          <w:tab w:val="left" w:pos="1701"/>
        </w:tabs>
        <w:overflowPunct/>
        <w:autoSpaceDE/>
        <w:autoSpaceDN/>
        <w:spacing w:before="120" w:after="120"/>
        <w:ind w:left="2705"/>
        <w:textAlignment w:val="auto"/>
        <w:rPr>
          <w:lang w:eastAsia="zh-CN"/>
        </w:rPr>
      </w:pPr>
    </w:p>
    <w:p w:rsidR="002F245D" w:rsidRPr="00CF1A72" w:rsidRDefault="002F245D" w:rsidP="00CF1A72">
      <w:pPr>
        <w:pStyle w:val="ListParagraph"/>
        <w:tabs>
          <w:tab w:val="left" w:pos="1701"/>
        </w:tabs>
        <w:overflowPunct/>
        <w:autoSpaceDE/>
        <w:autoSpaceDN/>
        <w:spacing w:before="120" w:after="120"/>
        <w:ind w:left="2705"/>
        <w:textAlignment w:val="auto"/>
        <w:rPr>
          <w:lang w:eastAsia="zh-CN"/>
        </w:rPr>
      </w:pPr>
      <w:r w:rsidRPr="00CF1A72">
        <w:rPr>
          <w:lang w:eastAsia="zh-CN"/>
        </w:rPr>
        <w:t>1.2.2</w:t>
      </w:r>
      <w:r w:rsidRPr="00CF1A72">
        <w:rPr>
          <w:lang w:eastAsia="zh-CN"/>
        </w:rPr>
        <w:tab/>
      </w:r>
      <w:proofErr w:type="gramStart"/>
      <w:r w:rsidRPr="00CF1A72">
        <w:rPr>
          <w:lang w:eastAsia="zh-CN"/>
        </w:rPr>
        <w:t>the</w:t>
      </w:r>
      <w:proofErr w:type="gramEnd"/>
      <w:r w:rsidRPr="00CF1A72">
        <w:rPr>
          <w:lang w:eastAsia="zh-CN"/>
        </w:rPr>
        <w:t xml:space="preserve"> recovery of the Deliverables in the event of a Disaster.</w:t>
      </w:r>
    </w:p>
    <w:p w:rsidR="00A95589" w:rsidRPr="00A95589" w:rsidRDefault="00A95589" w:rsidP="00A95589">
      <w:pPr>
        <w:numPr>
          <w:ilvl w:val="1"/>
          <w:numId w:val="0"/>
        </w:numPr>
        <w:tabs>
          <w:tab w:val="left" w:pos="1418"/>
        </w:tabs>
        <w:overflowPunct/>
        <w:autoSpaceDE/>
        <w:autoSpaceDN/>
        <w:spacing w:before="120" w:after="120"/>
        <w:ind w:left="1494" w:hanging="360"/>
        <w:textAlignment w:val="auto"/>
        <w:rPr>
          <w:lang w:eastAsia="zh-CN"/>
        </w:rPr>
      </w:pPr>
    </w:p>
    <w:p w:rsidR="00A95589" w:rsidRDefault="00A95589">
      <w:pPr>
        <w:overflowPunct/>
        <w:autoSpaceDE/>
        <w:autoSpaceDN/>
        <w:adjustRightInd/>
        <w:spacing w:after="200" w:line="276" w:lineRule="auto"/>
        <w:ind w:left="0"/>
        <w:jc w:val="left"/>
        <w:textAlignment w:val="auto"/>
        <w:rPr>
          <w:lang w:eastAsia="zh-CN"/>
        </w:rPr>
      </w:pPr>
      <w:r>
        <w:rPr>
          <w:lang w:eastAsia="zh-CN"/>
        </w:rPr>
        <w:br w:type="page"/>
      </w:r>
    </w:p>
    <w:p w:rsidR="00A95589" w:rsidRDefault="00A95589" w:rsidP="00CF1A72">
      <w:pPr>
        <w:jc w:val="center"/>
        <w:rPr>
          <w:sz w:val="36"/>
          <w:szCs w:val="36"/>
        </w:rPr>
      </w:pPr>
      <w:r>
        <w:rPr>
          <w:b/>
          <w:sz w:val="36"/>
          <w:szCs w:val="36"/>
          <w:lang w:eastAsia="zh-CN"/>
        </w:rPr>
        <w:lastRenderedPageBreak/>
        <w:t>ANNEX 1</w:t>
      </w:r>
    </w:p>
    <w:p w:rsidR="00A95589" w:rsidRDefault="00A95589" w:rsidP="00CF1A72">
      <w:pPr>
        <w:jc w:val="center"/>
        <w:rPr>
          <w:sz w:val="36"/>
          <w:szCs w:val="36"/>
        </w:rPr>
      </w:pPr>
      <w:r>
        <w:rPr>
          <w:b/>
          <w:sz w:val="36"/>
          <w:szCs w:val="36"/>
          <w:lang w:eastAsia="zh-CN"/>
        </w:rPr>
        <w:t>Supplier BCDR Plan</w:t>
      </w:r>
    </w:p>
    <w:p w:rsidR="00A95589" w:rsidRDefault="00A95589">
      <w:pPr>
        <w:overflowPunct/>
        <w:autoSpaceDE/>
        <w:autoSpaceDN/>
        <w:adjustRightInd/>
        <w:spacing w:after="200" w:line="276" w:lineRule="auto"/>
        <w:ind w:left="0"/>
        <w:jc w:val="left"/>
        <w:textAlignment w:val="auto"/>
        <w:rPr>
          <w:b/>
          <w:sz w:val="36"/>
          <w:szCs w:val="36"/>
          <w:lang w:eastAsia="zh-CN"/>
        </w:rPr>
      </w:pPr>
      <w:r>
        <w:rPr>
          <w:b/>
          <w:sz w:val="36"/>
          <w:szCs w:val="36"/>
          <w:lang w:eastAsia="zh-CN"/>
        </w:rPr>
        <w:br w:type="page"/>
      </w:r>
    </w:p>
    <w:p w:rsidR="00A95589" w:rsidRPr="00CF1A72" w:rsidRDefault="00A95589" w:rsidP="00CF1A72">
      <w:pPr>
        <w:jc w:val="left"/>
        <w:rPr>
          <w:sz w:val="36"/>
          <w:szCs w:val="36"/>
        </w:rPr>
      </w:pPr>
      <w:r>
        <w:rPr>
          <w:b/>
          <w:sz w:val="36"/>
          <w:szCs w:val="36"/>
          <w:lang w:eastAsia="zh-CN"/>
        </w:rPr>
        <w:lastRenderedPageBreak/>
        <w:t>OPTION 2 BESPOKE BCDR PLAN</w:t>
      </w:r>
    </w:p>
    <w:p w:rsidR="00A95589" w:rsidRDefault="00A95589" w:rsidP="00CF1A72"/>
    <w:p w:rsidR="00A95589" w:rsidRDefault="00A95589" w:rsidP="00CF1A72">
      <w:pPr>
        <w:pStyle w:val="GPSL1CLAUSEHEADING"/>
        <w:keepNext/>
        <w:ind w:left="360" w:hanging="360"/>
        <w:jc w:val="left"/>
        <w:rPr>
          <w:rFonts w:ascii="Arial" w:hAnsi="Arial"/>
          <w:sz w:val="24"/>
          <w:szCs w:val="24"/>
        </w:rPr>
      </w:pPr>
      <w:r>
        <w:rPr>
          <w:rFonts w:ascii="Arial" w:hAnsi="Arial"/>
          <w:sz w:val="24"/>
          <w:szCs w:val="24"/>
        </w:rPr>
        <w:t>Introduction</w:t>
      </w:r>
    </w:p>
    <w:p w:rsidR="00A95589" w:rsidRPr="00CF1A72" w:rsidRDefault="00A95589" w:rsidP="00CF1A72">
      <w:pPr>
        <w:pStyle w:val="GPSL2numberedclause"/>
        <w:keepNext/>
        <w:tabs>
          <w:tab w:val="clear" w:pos="720"/>
        </w:tabs>
        <w:ind w:left="936" w:hanging="576"/>
        <w:jc w:val="left"/>
        <w:rPr>
          <w:rFonts w:ascii="Arial" w:hAnsi="Arial"/>
          <w:sz w:val="24"/>
          <w:szCs w:val="24"/>
        </w:rPr>
      </w:pPr>
      <w:r>
        <w:rPr>
          <w:rFonts w:ascii="Arial" w:hAnsi="Arial"/>
          <w:sz w:val="24"/>
          <w:szCs w:val="24"/>
        </w:rPr>
        <w:t>The following paragraphs 2 to 10 shall apply where the Buyer has as part of a Further Competition required that the Supplier provides a bespoke BCDR Plan</w:t>
      </w:r>
    </w:p>
    <w:p w:rsidR="00A95589" w:rsidRPr="00CF1A72" w:rsidRDefault="00A95589" w:rsidP="00CF1A72"/>
    <w:p w:rsidR="00F81B16" w:rsidRPr="00A8551E" w:rsidRDefault="000E0AE0" w:rsidP="008E5FD2">
      <w:pPr>
        <w:pStyle w:val="GPSL1CLAUSEHEADING"/>
        <w:keepNext/>
        <w:jc w:val="left"/>
        <w:rPr>
          <w:rFonts w:ascii="Arial" w:hAnsi="Arial"/>
          <w:sz w:val="24"/>
          <w:szCs w:val="24"/>
        </w:rPr>
      </w:pPr>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tc>
          <w:tcPr>
            <w:tcW w:w="3097" w:type="dxa"/>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A95589">
            <w:pPr>
              <w:pStyle w:val="GPsDefinition"/>
              <w:jc w:val="left"/>
              <w:rPr>
                <w:sz w:val="24"/>
                <w:szCs w:val="24"/>
              </w:rPr>
            </w:pPr>
            <w:r w:rsidRPr="00A8551E">
              <w:rPr>
                <w:sz w:val="24"/>
                <w:szCs w:val="24"/>
              </w:rPr>
              <w:t xml:space="preserve">has the meaning given to it in Paragraph </w:t>
            </w:r>
            <w:r w:rsidR="00A95589">
              <w:rPr>
                <w:sz w:val="24"/>
                <w:szCs w:val="24"/>
              </w:rPr>
              <w:t>3</w:t>
            </w:r>
            <w:r w:rsidR="000E0AE0">
              <w:rPr>
                <w:sz w:val="24"/>
                <w:szCs w:val="24"/>
              </w:rPr>
              <w:t>.2</w:t>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00A95589">
              <w:rPr>
                <w:sz w:val="24"/>
                <w:szCs w:val="24"/>
              </w:rPr>
              <w:t>3.3.2</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00A95589">
              <w:rPr>
                <w:sz w:val="24"/>
                <w:szCs w:val="24"/>
              </w:rPr>
              <w:t>3.3.3</w:t>
            </w:r>
            <w:r w:rsidRPr="00A8551E">
              <w:rPr>
                <w:sz w:val="24"/>
                <w:szCs w:val="24"/>
              </w:rPr>
              <w:fldChar w:fldCharType="end"/>
            </w:r>
            <w:r w:rsidRPr="00A8551E">
              <w:rPr>
                <w:sz w:val="24"/>
                <w:szCs w:val="24"/>
              </w:rPr>
              <w:t xml:space="preserve"> of this Schedule;</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"Disaster Recovery Deliverables"</w:t>
            </w:r>
          </w:p>
        </w:tc>
        <w:tc>
          <w:tcPr>
            <w:tcW w:w="5075" w:type="dxa"/>
          </w:tcPr>
          <w:p w:rsidR="00F81B16" w:rsidRPr="00A8551E" w:rsidRDefault="00F660ED" w:rsidP="008E5FD2">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00A95589">
              <w:rPr>
                <w:sz w:val="24"/>
                <w:szCs w:val="24"/>
              </w:rPr>
              <w:t>7.2</w:t>
            </w:r>
            <w:r w:rsidRPr="00A8551E">
              <w:rPr>
                <w:sz w:val="24"/>
                <w:szCs w:val="24"/>
              </w:rPr>
              <w:fldChar w:fldCharType="end"/>
            </w:r>
            <w:r w:rsidRPr="00A8551E">
              <w:rPr>
                <w:sz w:val="24"/>
                <w:szCs w:val="24"/>
              </w:rPr>
              <w:t xml:space="preserve"> of this Schedule; and</w:t>
            </w:r>
          </w:p>
        </w:tc>
      </w:tr>
      <w:tr w:rsidR="00F81B16" w:rsidRPr="00A8551E">
        <w:tc>
          <w:tcPr>
            <w:tcW w:w="3097" w:type="dxa"/>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00A95589">
              <w:rPr>
                <w:sz w:val="24"/>
                <w:szCs w:val="24"/>
              </w:rPr>
              <w:t>7.3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w:t>
      </w:r>
      <w:r w:rsidR="00CD04E3" w:rsidRPr="00CF1A72">
        <w:rPr>
          <w:rFonts w:ascii="Arial" w:hAnsi="Arial"/>
          <w:i/>
          <w:sz w:val="24"/>
          <w:szCs w:val="24"/>
          <w:highlight w:val="yellow"/>
        </w:rPr>
        <w:t>insert figure</w:t>
      </w:r>
      <w:r w:rsidR="00CD04E3" w:rsidRPr="00CF1A72">
        <w:rPr>
          <w:rFonts w:ascii="Arial" w:hAnsi="Arial"/>
          <w:sz w:val="24"/>
          <w:szCs w:val="24"/>
          <w:highlight w:val="yellow"/>
        </w:rPr>
        <w:t xml:space="preserve"> </w:t>
      </w:r>
      <w:r w:rsidRPr="00CF1A72">
        <w:rPr>
          <w:rFonts w:ascii="Arial" w:hAnsi="Arial"/>
          <w:sz w:val="24"/>
          <w:szCs w:val="24"/>
          <w:highlight w:val="yellow"/>
        </w:rPr>
        <w:t>(</w:t>
      </w:r>
      <w:r w:rsidR="00CD04E3" w:rsidRPr="00CF1A72">
        <w:rPr>
          <w:rFonts w:ascii="Arial" w:hAnsi="Arial"/>
          <w:i/>
          <w:sz w:val="24"/>
          <w:szCs w:val="24"/>
          <w:highlight w:val="yellow"/>
        </w:rPr>
        <w:t>Insert figure</w:t>
      </w:r>
      <w:r w:rsidRPr="00CF1A72">
        <w:rPr>
          <w:rFonts w:ascii="Arial" w:hAnsi="Arial"/>
          <w:sz w:val="24"/>
          <w:szCs w:val="24"/>
          <w:highlight w:val="yellow"/>
        </w:rPr>
        <w:t>)</w:t>
      </w:r>
      <w:r w:rsidRPr="00A8551E">
        <w:rPr>
          <w:rFonts w:ascii="Arial" w:hAnsi="Arial"/>
          <w:sz w:val="24"/>
          <w:szCs w:val="24"/>
        </w:rPr>
        <w:t xml:space="preserve"> Working Days prior to the Start Date the Supplier shall prepare and deliver to the Buyer for the Buyer’s written </w:t>
      </w:r>
      <w:r w:rsidRPr="00A8551E">
        <w:rPr>
          <w:rFonts w:ascii="Arial" w:hAnsi="Arial"/>
          <w:sz w:val="24"/>
          <w:szCs w:val="24"/>
        </w:rPr>
        <w:lastRenderedPageBreak/>
        <w:t>approval a plan, which shall detail the processes and arrangements that the Supplier shall follow to:</w:t>
      </w:r>
      <w:bookmarkEnd w:id="1"/>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w:t>
      </w:r>
      <w:r w:rsidR="00CD04E3">
        <w:rPr>
          <w:rFonts w:ascii="Arial" w:hAnsi="Arial"/>
          <w:sz w:val="24"/>
          <w:szCs w:val="24"/>
        </w:rPr>
        <w:t xml:space="preserve">reasonably </w:t>
      </w:r>
      <w:r w:rsidRPr="00A8551E">
        <w:rPr>
          <w:rFonts w:ascii="Arial" w:hAnsi="Arial"/>
          <w:sz w:val="24"/>
          <w:szCs w:val="24"/>
        </w:rPr>
        <w:t>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F9116A">
        <w:rPr>
          <w:rFonts w:ascii="Arial" w:hAnsi="Arial"/>
          <w:bCs/>
          <w:sz w:val="24"/>
          <w:szCs w:val="24"/>
        </w:rPr>
        <w:t>Service Levels</w:t>
      </w:r>
      <w:r w:rsidR="00F9116A"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 xml:space="preserve">The Business Continuity Plan shall set out the arrangements that are to be invoked to ensure that the business processes facilitated by the provision of </w:t>
      </w:r>
      <w:r w:rsidRPr="00A8551E">
        <w:rPr>
          <w:rFonts w:ascii="Arial" w:hAnsi="Arial"/>
          <w:sz w:val="24"/>
          <w:szCs w:val="24"/>
        </w:rPr>
        <w:lastRenderedPageBreak/>
        <w:t>Deliverables remain supported and to ensure continuity of the business operations supported by the Services including:</w:t>
      </w:r>
      <w:bookmarkEnd w:id="13"/>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F9116A">
        <w:rPr>
          <w:rFonts w:ascii="Arial" w:hAnsi="Arial"/>
          <w:bCs/>
          <w:sz w:val="24"/>
          <w:szCs w:val="24"/>
        </w:rPr>
        <w:t>Service Levels</w:t>
      </w:r>
      <w:r w:rsidR="00F9116A"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F9116A">
        <w:rPr>
          <w:rFonts w:ascii="Arial" w:hAnsi="Arial"/>
          <w:bCs/>
          <w:sz w:val="24"/>
          <w:szCs w:val="24"/>
        </w:rPr>
        <w:t>Service Levels</w:t>
      </w:r>
      <w:r w:rsidR="00F9116A"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any applicable </w:t>
      </w:r>
      <w:r w:rsidR="00F9116A">
        <w:rPr>
          <w:rFonts w:ascii="Arial" w:hAnsi="Arial"/>
          <w:bCs/>
          <w:sz w:val="24"/>
          <w:szCs w:val="24"/>
        </w:rPr>
        <w:t>Service Level</w:t>
      </w:r>
      <w:r w:rsidR="004611AA">
        <w:rPr>
          <w:rFonts w:ascii="Arial" w:hAnsi="Arial"/>
          <w:bCs/>
          <w:sz w:val="24"/>
          <w:szCs w:val="24"/>
        </w:rPr>
        <w:t>s</w:t>
      </w:r>
      <w:r w:rsidR="00F9116A"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to the </w:t>
      </w:r>
      <w:r w:rsidR="00F9116A">
        <w:rPr>
          <w:rFonts w:ascii="Arial" w:hAnsi="Arial"/>
          <w:bCs/>
          <w:sz w:val="24"/>
          <w:szCs w:val="24"/>
        </w:rPr>
        <w:t>Service Levels</w:t>
      </w:r>
      <w:r w:rsidR="00F9116A"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00FC6099">
        <w:rPr>
          <w:rFonts w:ascii="Arial" w:hAnsi="Arial"/>
          <w:b/>
          <w:bCs/>
          <w:sz w:val="24"/>
          <w:szCs w:val="24"/>
          <w:lang w:val="en-US"/>
        </w:rPr>
        <w:t>9</w:t>
      </w:r>
      <w:r w:rsidRPr="00A8551E">
        <w:rPr>
          <w:rFonts w:ascii="Arial" w:hAnsi="Arial"/>
          <w:sz w:val="24"/>
          <w:szCs w:val="24"/>
        </w:rPr>
        <w:fldChar w:fldCharType="end"/>
      </w:r>
      <w:r w:rsidRPr="00A8551E">
        <w:rPr>
          <w:rFonts w:ascii="Arial" w:hAnsi="Arial"/>
          <w:sz w:val="24"/>
          <w:szCs w:val="24"/>
        </w:rPr>
        <w:t>; and</w:t>
      </w:r>
      <w:bookmarkEnd w:id="19"/>
    </w:p>
    <w:p w:rsidR="00F81B16" w:rsidRPr="00A8551E" w:rsidRDefault="00F660ED" w:rsidP="008E5FD2">
      <w:pPr>
        <w:pStyle w:val="GPSL3numberedclause"/>
        <w:jc w:val="left"/>
        <w:rPr>
          <w:rFonts w:ascii="Arial" w:hAnsi="Arial"/>
          <w:sz w:val="24"/>
          <w:szCs w:val="24"/>
        </w:rPr>
      </w:pPr>
      <w:bookmarkStart w:id="20"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00FC6099">
        <w:rPr>
          <w:rFonts w:ascii="Arial" w:hAnsi="Arial"/>
          <w:sz w:val="24"/>
          <w:szCs w:val="24"/>
        </w:rPr>
        <w:t>7.1.1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00FC6099">
        <w:rPr>
          <w:rFonts w:ascii="Arial" w:hAnsi="Arial"/>
          <w:sz w:val="24"/>
          <w:szCs w:val="24"/>
        </w:rPr>
        <w:t>7.1.2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00FC6099">
        <w:rPr>
          <w:rFonts w:ascii="Arial" w:hAnsi="Arial"/>
          <w:sz w:val="24"/>
          <w:szCs w:val="24"/>
        </w:rPr>
        <w:t>7.1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w:t>
      </w:r>
      <w:r w:rsidRPr="00A8551E">
        <w:rPr>
          <w:rFonts w:ascii="Arial" w:hAnsi="Arial"/>
          <w:sz w:val="24"/>
          <w:szCs w:val="24"/>
        </w:rPr>
        <w:lastRenderedPageBreak/>
        <w:t>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hint="eastAsia"/>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hint="eastAsia"/>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8DD" w:rsidRDefault="006838DD">
      <w:pPr>
        <w:spacing w:after="0"/>
      </w:pPr>
      <w:r>
        <w:separator/>
      </w:r>
    </w:p>
  </w:endnote>
  <w:endnote w:type="continuationSeparator" w:id="0">
    <w:p w:rsidR="006838DD" w:rsidRDefault="00683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5A0" w:rsidRDefault="007045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3F9" w:rsidRPr="00465E44" w:rsidRDefault="009673F9"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A8551E" w:rsidRPr="008E5FD2" w:rsidRDefault="00A8551E" w:rsidP="00A8551E">
    <w:pPr>
      <w:pStyle w:val="Footer"/>
      <w:ind w:left="0"/>
      <w:rPr>
        <w:sz w:val="20"/>
      </w:rPr>
    </w:pPr>
    <w:r w:rsidRPr="008E5FD2">
      <w:rPr>
        <w:sz w:val="20"/>
      </w:rPr>
      <w:t>Framework Ref: RM</w:t>
    </w:r>
    <w:r w:rsidR="003275DA">
      <w:rPr>
        <w:sz w:val="20"/>
      </w:rPr>
      <w:t>6103</w:t>
    </w:r>
    <w:r w:rsidR="007045A0">
      <w:rPr>
        <w:sz w:val="20"/>
      </w:rPr>
      <w:t xml:space="preserve"> Education Technology </w:t>
    </w:r>
  </w:p>
  <w:p w:rsidR="00A8551E" w:rsidRPr="008E5FD2" w:rsidRDefault="00465E44" w:rsidP="00A8551E">
    <w:pPr>
      <w:pStyle w:val="Footer"/>
      <w:ind w:left="0"/>
      <w:rPr>
        <w:sz w:val="20"/>
      </w:rPr>
    </w:pPr>
    <w:r w:rsidRPr="008E5FD2">
      <w:rPr>
        <w:sz w:val="20"/>
      </w:rPr>
      <w:t>Project Version: v1.0</w:t>
    </w:r>
    <w:r w:rsidRPr="008E5FD2">
      <w:rPr>
        <w:sz w:val="20"/>
      </w:rPr>
      <w:tab/>
    </w:r>
    <w:r w:rsidRPr="008E5FD2">
      <w:rPr>
        <w:sz w:val="20"/>
      </w:rPr>
      <w:tab/>
      <w:t xml:space="preserve"> </w:t>
    </w:r>
    <w:r w:rsidR="00A8551E" w:rsidRPr="008E5FD2">
      <w:rPr>
        <w:noProof/>
        <w:sz w:val="20"/>
      </w:rPr>
      <w:fldChar w:fldCharType="begin"/>
    </w:r>
    <w:r w:rsidR="00A8551E" w:rsidRPr="008E5FD2">
      <w:rPr>
        <w:noProof/>
        <w:sz w:val="20"/>
      </w:rPr>
      <w:instrText xml:space="preserve"> PAGE   \* MERGEFORMAT </w:instrText>
    </w:r>
    <w:r w:rsidR="00A8551E" w:rsidRPr="008E5FD2">
      <w:rPr>
        <w:noProof/>
        <w:sz w:val="20"/>
      </w:rPr>
      <w:fldChar w:fldCharType="separate"/>
    </w:r>
    <w:r w:rsidR="007045A0">
      <w:rPr>
        <w:noProof/>
        <w:sz w:val="20"/>
      </w:rPr>
      <w:t>1</w:t>
    </w:r>
    <w:r w:rsidR="00A8551E" w:rsidRPr="008E5FD2">
      <w:rPr>
        <w:noProof/>
        <w:sz w:val="20"/>
      </w:rPr>
      <w:fldChar w:fldCharType="end"/>
    </w:r>
  </w:p>
  <w:p w:rsidR="00F81B16" w:rsidRPr="00465E44" w:rsidRDefault="00A8551E" w:rsidP="00A8551E">
    <w:pPr>
      <w:pStyle w:val="Footer"/>
      <w:ind w:left="0"/>
      <w:rPr>
        <w:color w:val="A6A6A6" w:themeColor="background1" w:themeShade="A6"/>
        <w:sz w:val="20"/>
      </w:rPr>
    </w:pPr>
    <w:r w:rsidRPr="008E5FD2">
      <w:rPr>
        <w:sz w:val="20"/>
      </w:rPr>
      <w:t xml:space="preserve">Model Version: </w:t>
    </w:r>
    <w:r w:rsidR="008E5FD2">
      <w:rPr>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20F" w:rsidRPr="008979D7" w:rsidRDefault="003F520F" w:rsidP="003F520F">
    <w:pPr>
      <w:pStyle w:val="Footer"/>
      <w:ind w:left="0"/>
      <w:rPr>
        <w:sz w:val="20"/>
      </w:rPr>
    </w:pPr>
    <w:r w:rsidRPr="008979D7">
      <w:rPr>
        <w:sz w:val="20"/>
      </w:rPr>
      <w:t>Framework Ref: RM</w:t>
    </w:r>
    <w:r w:rsidRPr="008979D7">
      <w:rPr>
        <w:sz w:val="20"/>
      </w:rPr>
      <w:tab/>
      <w:t xml:space="preserve">                                           </w:t>
    </w:r>
  </w:p>
  <w:p w:rsidR="003F520F" w:rsidRPr="008979D7" w:rsidRDefault="003F520F"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E5FD2">
      <w:rPr>
        <w:noProof/>
        <w:sz w:val="20"/>
      </w:rPr>
      <w:t>1</w:t>
    </w:r>
    <w:r w:rsidRPr="008979D7">
      <w:rPr>
        <w:noProof/>
        <w:sz w:val="20"/>
      </w:rPr>
      <w:fldChar w:fldCharType="end"/>
    </w:r>
    <w:r w:rsidRPr="00680F4B">
      <w:rPr>
        <w:sz w:val="20"/>
      </w:rPr>
      <w:t>-</w:t>
    </w:r>
  </w:p>
  <w:p w:rsidR="003F520F" w:rsidRPr="003F520F" w:rsidRDefault="003F520F" w:rsidP="003F520F">
    <w:pPr>
      <w:pStyle w:val="Footer"/>
      <w:ind w:left="0"/>
      <w:rPr>
        <w:sz w:val="20"/>
      </w:rPr>
    </w:pPr>
    <w:r w:rsidRPr="008979D7">
      <w:rPr>
        <w:sz w:val="20"/>
      </w:rPr>
      <w:t xml:space="preserve">Model </w:t>
    </w:r>
    <w:r w:rsidR="008E5FD2" w:rsidRPr="008979D7">
      <w:rPr>
        <w:sz w:val="20"/>
      </w:rPr>
      <w:t>Version:</w:t>
    </w:r>
    <w:r w:rsidRPr="008979D7">
      <w:rPr>
        <w:sz w:val="20"/>
      </w:rPr>
      <w:t xml:space="preserve">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8DD" w:rsidRDefault="006838DD">
      <w:pPr>
        <w:spacing w:after="0"/>
      </w:pPr>
      <w:r>
        <w:separator/>
      </w:r>
    </w:p>
  </w:footnote>
  <w:footnote w:type="continuationSeparator" w:id="0">
    <w:p w:rsidR="006838DD" w:rsidRDefault="006838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5A0" w:rsidRDefault="007045A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157158" o:spid="_x0000_s2050" type="#_x0000_t136" style="position:absolute;left:0;text-align:left;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B16" w:rsidRPr="008E5FD2" w:rsidRDefault="007045A0">
    <w:pPr>
      <w:tabs>
        <w:tab w:val="center" w:pos="4513"/>
        <w:tab w:val="right" w:pos="9026"/>
      </w:tabs>
      <w:overflowPunct/>
      <w:autoSpaceDE/>
      <w:autoSpaceDN/>
      <w:adjustRightInd/>
      <w:spacing w:after="0"/>
      <w:ind w:left="0"/>
      <w:jc w:val="left"/>
      <w:textAlignment w:val="auto"/>
      <w:rPr>
        <w:rFonts w:eastAsiaTheme="minorHAnsi"/>
        <w:sz w:val="20"/>
        <w:szCs w:val="20"/>
      </w:rPr>
    </w:pPr>
    <w:bookmarkStart w:id="46" w:name="_GoBack"/>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157159" o:spid="_x0000_s2051" type="#_x0000_t136" style="position:absolute;margin-left:0;margin-top:0;width:454.5pt;height:181.8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r w:rsidR="00F660ED" w:rsidRPr="008E5FD2">
      <w:rPr>
        <w:rFonts w:eastAsiaTheme="minorHAnsi"/>
        <w:b/>
        <w:sz w:val="20"/>
        <w:szCs w:val="20"/>
      </w:rPr>
      <w:t>Call-Off Schedule 8 (Business Continuity and Disaster Recovery</w:t>
    </w:r>
    <w:bookmarkEnd w:id="46"/>
    <w:r w:rsidR="00A8551E" w:rsidRPr="008E5FD2">
      <w:rPr>
        <w:rFonts w:eastAsiaTheme="minorHAnsi"/>
        <w:b/>
        <w:sz w:val="20"/>
        <w:szCs w:val="20"/>
      </w:rPr>
      <w:t>)</w:t>
    </w:r>
  </w:p>
  <w:p w:rsidR="00465E44" w:rsidRPr="008E5FD2" w:rsidRDefault="00465E44">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rsidR="00F81B16" w:rsidRPr="008E5FD2" w:rsidRDefault="00F660ED">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w:t>
    </w:r>
    <w:r w:rsidR="00465E44" w:rsidRPr="008E5FD2">
      <w:rPr>
        <w:sz w:val="20"/>
        <w:szCs w:val="20"/>
        <w:lang w:eastAsia="en-GB"/>
      </w:rPr>
      <w:t>2018</w:t>
    </w:r>
  </w:p>
  <w:p w:rsidR="00597A31" w:rsidRPr="008E5FD2" w:rsidRDefault="00597A31">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5A0" w:rsidRDefault="007045A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157157" o:spid="_x0000_s2049" type="#_x0000_t136" style="position:absolute;left:0;text-align:left;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914037A"/>
    <w:multiLevelType w:val="multilevel"/>
    <w:tmpl w:val="7C94B860"/>
    <w:lvl w:ilvl="0">
      <w:start w:val="1"/>
      <w:numFmt w:val="decimal"/>
      <w:lvlText w:val="%1."/>
      <w:lvlJc w:val="left"/>
      <w:pPr>
        <w:ind w:left="1069" w:hanging="360"/>
      </w:pPr>
      <w:rPr>
        <w:rFonts w:hint="default"/>
        <w:b w:val="0"/>
        <w:i w:val="0"/>
      </w:rPr>
    </w:lvl>
    <w:lvl w:ilvl="1">
      <w:start w:val="1"/>
      <w:numFmt w:val="decimal"/>
      <w:isLgl/>
      <w:lvlText w:val="%1.%2"/>
      <w:lvlJc w:val="left"/>
      <w:pPr>
        <w:ind w:left="1494"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decimal"/>
      <w:isLgl/>
      <w:lvlText w:val="%1.%2.%3"/>
      <w:lvlJc w:val="left"/>
      <w:pPr>
        <w:ind w:left="2705"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505"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upperLetter"/>
      <w:lvlText w:val="(%5)"/>
      <w:lvlJc w:val="left"/>
      <w:pPr>
        <w:ind w:left="4340" w:hanging="1080"/>
      </w:pPr>
      <w:rPr>
        <w:rFonts w:ascii="Arial" w:eastAsia="Times New Roman" w:hAnsi="Arial" w:cs="Arial" w:hint="default"/>
        <w:b/>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865" w:hanging="1080"/>
      </w:pPr>
      <w:rPr>
        <w:rFonts w:hint="default"/>
        <w:color w:val="auto"/>
      </w:rPr>
    </w:lvl>
    <w:lvl w:ilvl="6">
      <w:start w:val="1"/>
      <w:numFmt w:val="decimal"/>
      <w:isLgl/>
      <w:lvlText w:val="%1.%2.%3.%4.%5.%6.%7"/>
      <w:lvlJc w:val="left"/>
      <w:pPr>
        <w:ind w:left="2225" w:hanging="1440"/>
      </w:pPr>
      <w:rPr>
        <w:rFonts w:hint="default"/>
      </w:rPr>
    </w:lvl>
    <w:lvl w:ilvl="7">
      <w:start w:val="1"/>
      <w:numFmt w:val="decimal"/>
      <w:isLgl/>
      <w:lvlText w:val="%1.%2.%3.%4.%5.%6.%7.%8"/>
      <w:lvlJc w:val="left"/>
      <w:pPr>
        <w:ind w:left="2225" w:hanging="1440"/>
      </w:pPr>
      <w:rPr>
        <w:rFonts w:hint="default"/>
      </w:rPr>
    </w:lvl>
    <w:lvl w:ilvl="8">
      <w:start w:val="1"/>
      <w:numFmt w:val="decimal"/>
      <w:isLgl/>
      <w:lvlText w:val="%1.%2.%3.%4.%5.%6.%7.%8.%9"/>
      <w:lvlJc w:val="left"/>
      <w:pPr>
        <w:ind w:left="2585" w:hanging="1800"/>
      </w:pPr>
      <w:rPr>
        <w:rFonts w:hint="default"/>
      </w:rPr>
    </w:lvl>
  </w:abstractNum>
  <w:abstractNum w:abstractNumId="5"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6"/>
  </w:num>
  <w:num w:numId="2">
    <w:abstractNumId w:val="0"/>
  </w:num>
  <w:num w:numId="3">
    <w:abstractNumId w:val="6"/>
  </w:num>
  <w:num w:numId="4">
    <w:abstractNumId w:val="6"/>
  </w:num>
  <w:num w:numId="5">
    <w:abstractNumId w:val="6"/>
  </w:num>
  <w:num w:numId="6">
    <w:abstractNumId w:val="1"/>
  </w:num>
  <w:num w:numId="7">
    <w:abstractNumId w:val="2"/>
  </w:num>
  <w:num w:numId="8">
    <w:abstractNumId w:val="3"/>
  </w:num>
  <w:num w:numId="9">
    <w:abstractNumId w:val="5"/>
  </w:num>
  <w:num w:numId="10">
    <w:abstractNumId w:val="7"/>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A7548"/>
    <w:rsid w:val="000E0AE0"/>
    <w:rsid w:val="000E7618"/>
    <w:rsid w:val="000E7D80"/>
    <w:rsid w:val="00151971"/>
    <w:rsid w:val="00293B70"/>
    <w:rsid w:val="002F245D"/>
    <w:rsid w:val="00326930"/>
    <w:rsid w:val="003275DA"/>
    <w:rsid w:val="00334776"/>
    <w:rsid w:val="003F520F"/>
    <w:rsid w:val="004433E5"/>
    <w:rsid w:val="004611AA"/>
    <w:rsid w:val="00465E44"/>
    <w:rsid w:val="005664DD"/>
    <w:rsid w:val="00592813"/>
    <w:rsid w:val="00597A31"/>
    <w:rsid w:val="00597C73"/>
    <w:rsid w:val="006838DD"/>
    <w:rsid w:val="007045A0"/>
    <w:rsid w:val="00746F16"/>
    <w:rsid w:val="007808EE"/>
    <w:rsid w:val="007A5543"/>
    <w:rsid w:val="008E5FD2"/>
    <w:rsid w:val="00904478"/>
    <w:rsid w:val="009673F9"/>
    <w:rsid w:val="00A34CA9"/>
    <w:rsid w:val="00A62E53"/>
    <w:rsid w:val="00A8551E"/>
    <w:rsid w:val="00A95589"/>
    <w:rsid w:val="00B33516"/>
    <w:rsid w:val="00BC6371"/>
    <w:rsid w:val="00C10D22"/>
    <w:rsid w:val="00C1748E"/>
    <w:rsid w:val="00CB7713"/>
    <w:rsid w:val="00CD04E3"/>
    <w:rsid w:val="00CF1A72"/>
    <w:rsid w:val="00D22D85"/>
    <w:rsid w:val="00D24E70"/>
    <w:rsid w:val="00D84DDB"/>
    <w:rsid w:val="00EB7DCF"/>
    <w:rsid w:val="00F26B18"/>
    <w:rsid w:val="00F660ED"/>
    <w:rsid w:val="00F81B16"/>
    <w:rsid w:val="00F9116A"/>
    <w:rsid w:val="00FC60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44E48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2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1DA1F-4522-423B-93E7-232902311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2018-11-29T11:32:00Z</dcterms:created>
  <dcterms:modified xsi:type="dcterms:W3CDTF">2018-11-29T11:32:00Z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